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E6" w:rsidRDefault="006858DF">
      <w:pPr>
        <w:rPr>
          <w:b/>
          <w:sz w:val="28"/>
          <w:szCs w:val="28"/>
        </w:rPr>
      </w:pPr>
      <w:r w:rsidRPr="006858DF">
        <w:rPr>
          <w:b/>
          <w:sz w:val="28"/>
          <w:szCs w:val="28"/>
        </w:rPr>
        <w:t>Visitationskriterier</w:t>
      </w:r>
      <w:r w:rsidR="00303121">
        <w:rPr>
          <w:b/>
          <w:sz w:val="28"/>
          <w:szCs w:val="28"/>
        </w:rPr>
        <w:t xml:space="preserve"> til specialiseret palliativ behandling</w:t>
      </w:r>
    </w:p>
    <w:p w:rsidR="00AD6D1D" w:rsidRDefault="00AD6D1D">
      <w:pPr>
        <w:rPr>
          <w:b/>
          <w:sz w:val="24"/>
          <w:szCs w:val="24"/>
        </w:rPr>
      </w:pPr>
    </w:p>
    <w:p w:rsidR="006858DF" w:rsidRPr="006858DF" w:rsidRDefault="00303121">
      <w:pPr>
        <w:rPr>
          <w:b/>
          <w:sz w:val="24"/>
          <w:szCs w:val="24"/>
        </w:rPr>
      </w:pPr>
      <w:r>
        <w:rPr>
          <w:b/>
          <w:sz w:val="24"/>
          <w:szCs w:val="24"/>
        </w:rPr>
        <w:t>S</w:t>
      </w:r>
      <w:r w:rsidR="006858DF" w:rsidRPr="006858DF">
        <w:rPr>
          <w:b/>
          <w:sz w:val="24"/>
          <w:szCs w:val="24"/>
        </w:rPr>
        <w:t>pecialiseret palliativ indsats</w:t>
      </w:r>
      <w:r>
        <w:rPr>
          <w:b/>
          <w:sz w:val="24"/>
          <w:szCs w:val="24"/>
        </w:rPr>
        <w:t xml:space="preserve"> på Hospice Sydfyn</w:t>
      </w:r>
    </w:p>
    <w:p w:rsidR="006858DF" w:rsidRDefault="006858DF">
      <w:pPr>
        <w:rPr>
          <w:sz w:val="24"/>
          <w:szCs w:val="24"/>
        </w:rPr>
      </w:pPr>
      <w:r>
        <w:rPr>
          <w:sz w:val="24"/>
          <w:szCs w:val="24"/>
        </w:rPr>
        <w:t>Hospice yder specialiseret, tværfaglig indsats til patienter med livstruende sygdom ledsaget af komplekse palliative problemstillinger af fysisk, psykisk, social og/eller eksistentiel karakter, der ikke kan lindres tilstrækkeligt på basis niveau, af egen læge, kommunal døgnpleje eller på almindelig hospitals afdeling.</w:t>
      </w:r>
    </w:p>
    <w:p w:rsidR="006858DF" w:rsidRDefault="006858DF">
      <w:pPr>
        <w:rPr>
          <w:sz w:val="24"/>
          <w:szCs w:val="24"/>
        </w:rPr>
      </w:pPr>
      <w:r>
        <w:rPr>
          <w:sz w:val="24"/>
          <w:szCs w:val="24"/>
        </w:rPr>
        <w:t>Ved komplekse problemstillinger forstås dels problemstillinger, hvor graden af de enkelte problemstillinger er stor, eller hvor der forekommer flere sammenhængende symptomer.</w:t>
      </w:r>
    </w:p>
    <w:p w:rsidR="00303121" w:rsidRDefault="00303121">
      <w:pPr>
        <w:rPr>
          <w:b/>
          <w:sz w:val="24"/>
          <w:szCs w:val="24"/>
        </w:rPr>
      </w:pPr>
    </w:p>
    <w:p w:rsidR="006858DF" w:rsidRDefault="00BA065C">
      <w:pPr>
        <w:rPr>
          <w:b/>
          <w:sz w:val="24"/>
          <w:szCs w:val="24"/>
        </w:rPr>
      </w:pPr>
      <w:r w:rsidRPr="00BA065C">
        <w:rPr>
          <w:b/>
          <w:sz w:val="24"/>
          <w:szCs w:val="24"/>
        </w:rPr>
        <w:t>Patientgrup</w:t>
      </w:r>
      <w:r w:rsidR="00303121">
        <w:rPr>
          <w:b/>
          <w:sz w:val="24"/>
          <w:szCs w:val="24"/>
        </w:rPr>
        <w:t>pe</w:t>
      </w:r>
    </w:p>
    <w:p w:rsidR="00BA065C" w:rsidRDefault="00BA065C">
      <w:pPr>
        <w:rPr>
          <w:sz w:val="24"/>
          <w:szCs w:val="24"/>
        </w:rPr>
      </w:pPr>
      <w:r>
        <w:rPr>
          <w:sz w:val="24"/>
          <w:szCs w:val="24"/>
        </w:rPr>
        <w:t>Patienter med livstruende sygdom ledsaget af komplekse palliative problemer. Patienter kan henvises fra diagnosen stilles og i hele sygdomsforløbet.</w:t>
      </w:r>
    </w:p>
    <w:p w:rsidR="00303121" w:rsidRDefault="00303121">
      <w:pPr>
        <w:rPr>
          <w:sz w:val="24"/>
          <w:szCs w:val="24"/>
        </w:rPr>
      </w:pPr>
    </w:p>
    <w:p w:rsidR="00BA065C" w:rsidRDefault="00BA065C">
      <w:pPr>
        <w:rPr>
          <w:b/>
          <w:sz w:val="24"/>
          <w:szCs w:val="24"/>
        </w:rPr>
      </w:pPr>
      <w:r w:rsidRPr="00BA065C">
        <w:rPr>
          <w:b/>
          <w:sz w:val="24"/>
          <w:szCs w:val="24"/>
        </w:rPr>
        <w:t>Fremgangsmåde for henvendelse</w:t>
      </w:r>
    </w:p>
    <w:p w:rsidR="00BA065C" w:rsidRDefault="00BA065C">
      <w:pPr>
        <w:rPr>
          <w:sz w:val="24"/>
          <w:szCs w:val="24"/>
        </w:rPr>
      </w:pPr>
      <w:r>
        <w:rPr>
          <w:sz w:val="24"/>
          <w:szCs w:val="24"/>
        </w:rPr>
        <w:t>Patienten og de pårørende kan tilbydes specialiseret indsats uanset hvor i sygdomsforløbet patienten befinder sig, og uanset hvilken livstruende sygdom, det drejer sig om.</w:t>
      </w:r>
    </w:p>
    <w:p w:rsidR="00BA065C" w:rsidRDefault="00BA065C">
      <w:pPr>
        <w:rPr>
          <w:sz w:val="24"/>
          <w:szCs w:val="24"/>
        </w:rPr>
      </w:pPr>
      <w:r>
        <w:rPr>
          <w:sz w:val="24"/>
          <w:szCs w:val="24"/>
        </w:rPr>
        <w:t>Patienten skal være informeret om sygdommens karakter og skal vide, at indsatsen vil være lindrende pleje og behandling.</w:t>
      </w:r>
    </w:p>
    <w:p w:rsidR="00BA065C" w:rsidRDefault="00BA065C">
      <w:pPr>
        <w:rPr>
          <w:sz w:val="24"/>
          <w:szCs w:val="24"/>
        </w:rPr>
      </w:pPr>
      <w:r>
        <w:rPr>
          <w:sz w:val="24"/>
          <w:szCs w:val="24"/>
        </w:rPr>
        <w:t>Patienten skal give samtykke til henvisning til palliativ enhed.</w:t>
      </w:r>
    </w:p>
    <w:p w:rsidR="00EB0630" w:rsidRDefault="00EB0630">
      <w:pPr>
        <w:rPr>
          <w:sz w:val="24"/>
          <w:szCs w:val="24"/>
        </w:rPr>
      </w:pPr>
      <w:r>
        <w:rPr>
          <w:sz w:val="24"/>
          <w:szCs w:val="24"/>
        </w:rPr>
        <w:t>Patienten skal henvises af læge og inden henvisning anbefales det, at patienten screenes for palliative behov ved hjælp af EORTC–QLQ-C15-PAL</w:t>
      </w:r>
    </w:p>
    <w:p w:rsidR="00AF3087" w:rsidRDefault="008D1D17">
      <w:pPr>
        <w:rPr>
          <w:b/>
          <w:sz w:val="24"/>
          <w:szCs w:val="24"/>
        </w:rPr>
      </w:pPr>
      <w:hyperlink r:id="rId8" w:history="1">
        <w:r w:rsidRPr="006052DF">
          <w:rPr>
            <w:rStyle w:val="Hyperlink"/>
            <w:b/>
            <w:sz w:val="24"/>
            <w:szCs w:val="24"/>
          </w:rPr>
          <w:t>http://www.eortc.be/qol/files/C15/QLQ-C15-PAL%20Danish.pdf</w:t>
        </w:r>
      </w:hyperlink>
    </w:p>
    <w:p w:rsidR="00EB0630" w:rsidRPr="00EB0630" w:rsidRDefault="00EB0630">
      <w:pPr>
        <w:rPr>
          <w:b/>
          <w:sz w:val="24"/>
          <w:szCs w:val="24"/>
        </w:rPr>
      </w:pPr>
      <w:bookmarkStart w:id="0" w:name="_GoBack"/>
      <w:bookmarkEnd w:id="0"/>
      <w:r w:rsidRPr="00EB0630">
        <w:rPr>
          <w:b/>
          <w:sz w:val="24"/>
          <w:szCs w:val="24"/>
        </w:rPr>
        <w:t>Elektronisk henvisning</w:t>
      </w:r>
    </w:p>
    <w:p w:rsidR="006858DF" w:rsidRDefault="00EB0630">
      <w:pPr>
        <w:rPr>
          <w:sz w:val="24"/>
          <w:szCs w:val="24"/>
        </w:rPr>
      </w:pPr>
      <w:r>
        <w:rPr>
          <w:sz w:val="24"/>
          <w:szCs w:val="24"/>
        </w:rPr>
        <w:t>Henvisningen sendes elektronisk og følgende bedes oplyst:</w:t>
      </w:r>
    </w:p>
    <w:p w:rsidR="00EB0630" w:rsidRDefault="00EB0630" w:rsidP="00EB0630">
      <w:pPr>
        <w:pStyle w:val="Listeafsnit"/>
        <w:numPr>
          <w:ilvl w:val="0"/>
          <w:numId w:val="1"/>
        </w:numPr>
        <w:rPr>
          <w:sz w:val="24"/>
          <w:szCs w:val="24"/>
        </w:rPr>
      </w:pPr>
      <w:r>
        <w:rPr>
          <w:sz w:val="24"/>
          <w:szCs w:val="24"/>
        </w:rPr>
        <w:t xml:space="preserve">Navn, cpr-nummer, adresse, </w:t>
      </w:r>
      <w:r w:rsidR="00FE0AB4">
        <w:rPr>
          <w:sz w:val="24"/>
          <w:szCs w:val="24"/>
        </w:rPr>
        <w:t>telefonnummer, pårørende kontakt</w:t>
      </w:r>
    </w:p>
    <w:p w:rsidR="00EB0630" w:rsidRDefault="00EB0630" w:rsidP="00EB0630">
      <w:pPr>
        <w:pStyle w:val="Listeafsnit"/>
        <w:numPr>
          <w:ilvl w:val="0"/>
          <w:numId w:val="1"/>
        </w:numPr>
        <w:rPr>
          <w:sz w:val="24"/>
          <w:szCs w:val="24"/>
        </w:rPr>
      </w:pPr>
      <w:r>
        <w:rPr>
          <w:sz w:val="24"/>
          <w:szCs w:val="24"/>
        </w:rPr>
        <w:t>Egen læge, kontakt til hjemmeplejen</w:t>
      </w:r>
    </w:p>
    <w:p w:rsidR="00EB0630" w:rsidRDefault="00EB0630" w:rsidP="00EB0630">
      <w:pPr>
        <w:pStyle w:val="Listeafsnit"/>
        <w:numPr>
          <w:ilvl w:val="0"/>
          <w:numId w:val="1"/>
        </w:numPr>
        <w:rPr>
          <w:sz w:val="24"/>
          <w:szCs w:val="24"/>
        </w:rPr>
      </w:pPr>
      <w:r>
        <w:rPr>
          <w:sz w:val="24"/>
          <w:szCs w:val="24"/>
        </w:rPr>
        <w:t>Henvisningsdiagnose</w:t>
      </w:r>
    </w:p>
    <w:p w:rsidR="00EB0630" w:rsidRDefault="00EB0630" w:rsidP="00EB0630">
      <w:pPr>
        <w:pStyle w:val="Listeafsnit"/>
        <w:numPr>
          <w:ilvl w:val="0"/>
          <w:numId w:val="1"/>
        </w:numPr>
        <w:rPr>
          <w:sz w:val="24"/>
          <w:szCs w:val="24"/>
        </w:rPr>
      </w:pPr>
      <w:r>
        <w:rPr>
          <w:sz w:val="24"/>
          <w:szCs w:val="24"/>
        </w:rPr>
        <w:t>Kort beskrivelse af sygdomshistorie og almen tilstand</w:t>
      </w:r>
    </w:p>
    <w:p w:rsidR="00EB0630" w:rsidRDefault="00EB0630" w:rsidP="00EB0630">
      <w:pPr>
        <w:pStyle w:val="Listeafsnit"/>
        <w:numPr>
          <w:ilvl w:val="0"/>
          <w:numId w:val="1"/>
        </w:numPr>
        <w:rPr>
          <w:sz w:val="24"/>
          <w:szCs w:val="24"/>
        </w:rPr>
      </w:pPr>
      <w:r>
        <w:rPr>
          <w:sz w:val="24"/>
          <w:szCs w:val="24"/>
        </w:rPr>
        <w:lastRenderedPageBreak/>
        <w:t>Beskrivelse af aktuelle palliative problemstillinger, som kvalme, smerter, åndenød, angst og uro og hvad der tidligere er forsøgt af behandling.</w:t>
      </w:r>
    </w:p>
    <w:p w:rsidR="00EB0630" w:rsidRDefault="00EB0630" w:rsidP="00EB0630">
      <w:pPr>
        <w:pStyle w:val="Listeafsnit"/>
        <w:numPr>
          <w:ilvl w:val="0"/>
          <w:numId w:val="1"/>
        </w:numPr>
        <w:rPr>
          <w:sz w:val="24"/>
          <w:szCs w:val="24"/>
        </w:rPr>
      </w:pPr>
      <w:r>
        <w:rPr>
          <w:sz w:val="24"/>
          <w:szCs w:val="24"/>
        </w:rPr>
        <w:t>Oplysning om evt. åben indlæggelse og sociale ydelser (terminalerklæring, medicintilskud, plejeorlov)</w:t>
      </w:r>
    </w:p>
    <w:p w:rsidR="00EB0630" w:rsidRDefault="00EB0630" w:rsidP="00EB0630">
      <w:pPr>
        <w:pStyle w:val="Listeafsnit"/>
        <w:numPr>
          <w:ilvl w:val="0"/>
          <w:numId w:val="1"/>
        </w:numPr>
        <w:rPr>
          <w:sz w:val="24"/>
          <w:szCs w:val="24"/>
        </w:rPr>
      </w:pPr>
      <w:r>
        <w:rPr>
          <w:sz w:val="24"/>
          <w:szCs w:val="24"/>
        </w:rPr>
        <w:t>Afstemt FMK</w:t>
      </w:r>
    </w:p>
    <w:p w:rsidR="00EB0630" w:rsidRDefault="00EB0630" w:rsidP="00EB0630">
      <w:pPr>
        <w:pStyle w:val="Listeafsnit"/>
        <w:numPr>
          <w:ilvl w:val="0"/>
          <w:numId w:val="1"/>
        </w:numPr>
        <w:rPr>
          <w:sz w:val="24"/>
          <w:szCs w:val="24"/>
        </w:rPr>
      </w:pPr>
      <w:r>
        <w:rPr>
          <w:sz w:val="24"/>
          <w:szCs w:val="24"/>
        </w:rPr>
        <w:t>Patienten skal give samtykke til, at der må indhentes relevante helbredsoplysninger.</w:t>
      </w:r>
    </w:p>
    <w:p w:rsidR="00CB47B3" w:rsidRDefault="00CB47B3" w:rsidP="005D7C9A">
      <w:pPr>
        <w:pStyle w:val="Listeafsnit"/>
        <w:rPr>
          <w:sz w:val="24"/>
          <w:szCs w:val="24"/>
        </w:rPr>
      </w:pPr>
    </w:p>
    <w:p w:rsidR="00EB0630" w:rsidRDefault="00CB47B3" w:rsidP="00EB0630">
      <w:pPr>
        <w:rPr>
          <w:b/>
          <w:sz w:val="24"/>
          <w:szCs w:val="24"/>
        </w:rPr>
      </w:pPr>
      <w:r>
        <w:rPr>
          <w:b/>
          <w:sz w:val="24"/>
          <w:szCs w:val="24"/>
        </w:rPr>
        <w:t>Nedenstående kriterier skal</w:t>
      </w:r>
      <w:r w:rsidR="00EB0630" w:rsidRPr="00EB0630">
        <w:rPr>
          <w:b/>
          <w:sz w:val="24"/>
          <w:szCs w:val="24"/>
        </w:rPr>
        <w:t xml:space="preserve"> være opfyldt:</w:t>
      </w:r>
    </w:p>
    <w:p w:rsidR="007F1444" w:rsidRPr="007F1444" w:rsidRDefault="007F1444" w:rsidP="007F1444">
      <w:pPr>
        <w:pStyle w:val="Listeafsnit"/>
        <w:numPr>
          <w:ilvl w:val="0"/>
          <w:numId w:val="2"/>
        </w:numPr>
        <w:rPr>
          <w:b/>
          <w:sz w:val="24"/>
          <w:szCs w:val="24"/>
        </w:rPr>
      </w:pPr>
      <w:r>
        <w:rPr>
          <w:sz w:val="24"/>
          <w:szCs w:val="24"/>
        </w:rPr>
        <w:t>Behandling med helbredende sigte skal være ophørt og patienten opfylder betingelserne for udfærdigelse af terminal erklæring.</w:t>
      </w:r>
    </w:p>
    <w:p w:rsidR="007F1444" w:rsidRPr="007F1444" w:rsidRDefault="007F1444" w:rsidP="007F1444">
      <w:pPr>
        <w:pStyle w:val="Listeafsnit"/>
        <w:numPr>
          <w:ilvl w:val="0"/>
          <w:numId w:val="2"/>
        </w:numPr>
        <w:rPr>
          <w:b/>
          <w:sz w:val="24"/>
          <w:szCs w:val="24"/>
        </w:rPr>
      </w:pPr>
      <w:r>
        <w:rPr>
          <w:sz w:val="24"/>
          <w:szCs w:val="24"/>
        </w:rPr>
        <w:t>Behandlingsniveauet skal være afklaret og det er ønskeligt, at der ved en forudgående samtale er informeret om, at sygdommen er fremskreden på en måde, at forsøg på genoplivning ved hjertestop kun i yderst sjældne tilfælde vil være til gavn for patienten.</w:t>
      </w:r>
    </w:p>
    <w:p w:rsidR="007F1444" w:rsidRPr="00282D47" w:rsidRDefault="007F1444" w:rsidP="007F1444">
      <w:pPr>
        <w:pStyle w:val="Listeafsnit"/>
        <w:numPr>
          <w:ilvl w:val="0"/>
          <w:numId w:val="2"/>
        </w:numPr>
        <w:rPr>
          <w:b/>
          <w:sz w:val="24"/>
          <w:szCs w:val="24"/>
        </w:rPr>
      </w:pPr>
      <w:r>
        <w:rPr>
          <w:sz w:val="24"/>
          <w:szCs w:val="24"/>
        </w:rPr>
        <w:t xml:space="preserve">Patienten skal være informeret om andre </w:t>
      </w:r>
      <w:r w:rsidR="00282D47">
        <w:rPr>
          <w:sz w:val="24"/>
          <w:szCs w:val="24"/>
        </w:rPr>
        <w:t>muligheder for støtte og ophold.</w:t>
      </w:r>
    </w:p>
    <w:p w:rsidR="00282D47" w:rsidRPr="00CB47B3" w:rsidRDefault="00282D47" w:rsidP="007F1444">
      <w:pPr>
        <w:pStyle w:val="Listeafsnit"/>
        <w:numPr>
          <w:ilvl w:val="0"/>
          <w:numId w:val="2"/>
        </w:numPr>
        <w:rPr>
          <w:b/>
          <w:sz w:val="24"/>
          <w:szCs w:val="24"/>
        </w:rPr>
      </w:pPr>
      <w:r>
        <w:rPr>
          <w:sz w:val="24"/>
          <w:szCs w:val="24"/>
        </w:rPr>
        <w:t>Patienten må være bekendt med, at hvis indlæggelsen har ført til optimal symptomlindring, således at patienten vurderes at være i en stabil fase, vil udskrivelse fra hospice finde sted.</w:t>
      </w:r>
    </w:p>
    <w:p w:rsidR="00CB47B3" w:rsidRPr="006C7D36" w:rsidRDefault="00CB47B3" w:rsidP="00CB47B3">
      <w:pPr>
        <w:pStyle w:val="Listeafsnit"/>
        <w:rPr>
          <w:b/>
          <w:sz w:val="24"/>
          <w:szCs w:val="24"/>
        </w:rPr>
      </w:pPr>
    </w:p>
    <w:p w:rsidR="006C7D36" w:rsidRDefault="006C7D36" w:rsidP="006C7D36">
      <w:pPr>
        <w:rPr>
          <w:b/>
          <w:sz w:val="24"/>
          <w:szCs w:val="24"/>
        </w:rPr>
      </w:pPr>
      <w:r>
        <w:rPr>
          <w:b/>
          <w:sz w:val="24"/>
          <w:szCs w:val="24"/>
        </w:rPr>
        <w:t>Visitation</w:t>
      </w:r>
    </w:p>
    <w:p w:rsidR="006C7D36" w:rsidRDefault="006C7D36" w:rsidP="006C7D36">
      <w:pPr>
        <w:rPr>
          <w:sz w:val="24"/>
          <w:szCs w:val="24"/>
        </w:rPr>
      </w:pPr>
      <w:r>
        <w:rPr>
          <w:sz w:val="24"/>
          <w:szCs w:val="24"/>
        </w:rPr>
        <w:t>Henvisningen vil blive vurderet senest to hverdag efter modtagelsen i et tværfagligt forum minimum bestående af læge og sygeplejerske. Henvisende instans og om muligt egen læge vil blive kontaktet, hvis patienten ikke vurderes at have behov for specialiseret palliativ indsats.</w:t>
      </w:r>
    </w:p>
    <w:p w:rsidR="00CB47B3" w:rsidRDefault="00CB47B3" w:rsidP="0094077B">
      <w:pPr>
        <w:spacing w:after="0"/>
        <w:rPr>
          <w:b/>
          <w:sz w:val="24"/>
          <w:szCs w:val="24"/>
        </w:rPr>
      </w:pPr>
    </w:p>
    <w:p w:rsidR="00D63E5D" w:rsidRDefault="00CB47B3" w:rsidP="0094077B">
      <w:pPr>
        <w:spacing w:after="0"/>
        <w:rPr>
          <w:b/>
          <w:sz w:val="24"/>
          <w:szCs w:val="24"/>
        </w:rPr>
      </w:pPr>
      <w:r>
        <w:rPr>
          <w:b/>
          <w:sz w:val="24"/>
          <w:szCs w:val="24"/>
        </w:rPr>
        <w:t>I</w:t>
      </w:r>
      <w:r w:rsidR="00D63E5D" w:rsidRPr="00D63E5D">
        <w:rPr>
          <w:b/>
          <w:sz w:val="24"/>
          <w:szCs w:val="24"/>
        </w:rPr>
        <w:t>ndlæggelse på hospice</w:t>
      </w:r>
    </w:p>
    <w:p w:rsidR="004D3221" w:rsidRDefault="004D3221" w:rsidP="0094077B">
      <w:pPr>
        <w:spacing w:after="0"/>
        <w:rPr>
          <w:b/>
          <w:sz w:val="24"/>
          <w:szCs w:val="24"/>
        </w:rPr>
      </w:pPr>
    </w:p>
    <w:p w:rsidR="00D63E5D" w:rsidRDefault="00D63E5D" w:rsidP="004127BB">
      <w:pPr>
        <w:spacing w:after="0" w:line="240" w:lineRule="auto"/>
        <w:rPr>
          <w:sz w:val="24"/>
          <w:szCs w:val="24"/>
        </w:rPr>
      </w:pPr>
      <w:r>
        <w:rPr>
          <w:sz w:val="24"/>
          <w:szCs w:val="24"/>
        </w:rPr>
        <w:t>Såfremt patient</w:t>
      </w:r>
      <w:r w:rsidR="00CB47B3">
        <w:rPr>
          <w:sz w:val="24"/>
          <w:szCs w:val="24"/>
        </w:rPr>
        <w:t>en</w:t>
      </w:r>
      <w:r>
        <w:rPr>
          <w:sz w:val="24"/>
          <w:szCs w:val="24"/>
        </w:rPr>
        <w:t xml:space="preserve"> opfylder visitationskriterierne indlægges den patient, som vurderes at have de mest komplekse problemstillinger, så hurtigt det er muligt.</w:t>
      </w:r>
    </w:p>
    <w:p w:rsidR="0094077B" w:rsidRDefault="0094077B" w:rsidP="004127BB">
      <w:pPr>
        <w:spacing w:after="0" w:line="240" w:lineRule="auto"/>
        <w:rPr>
          <w:sz w:val="24"/>
          <w:szCs w:val="24"/>
        </w:rPr>
      </w:pPr>
    </w:p>
    <w:p w:rsidR="00D63E5D" w:rsidRPr="00D63E5D" w:rsidRDefault="00D63E5D" w:rsidP="004127BB">
      <w:pPr>
        <w:spacing w:after="0" w:line="240" w:lineRule="auto"/>
        <w:rPr>
          <w:sz w:val="24"/>
          <w:szCs w:val="24"/>
        </w:rPr>
      </w:pPr>
      <w:r>
        <w:rPr>
          <w:sz w:val="24"/>
          <w:szCs w:val="24"/>
        </w:rPr>
        <w:t>Alle patienter tilstræbes at opnå telefonisk kontakt, inden for to hverdage, hvor de orienteres om, hvornår de kan forvente at opnå en plads.</w:t>
      </w:r>
    </w:p>
    <w:p w:rsidR="00D63E5D" w:rsidRDefault="00D63E5D" w:rsidP="006C7D36">
      <w:pPr>
        <w:rPr>
          <w:sz w:val="24"/>
          <w:szCs w:val="24"/>
        </w:rPr>
      </w:pPr>
    </w:p>
    <w:p w:rsidR="000C4A32" w:rsidRPr="001306BD" w:rsidRDefault="000C4A32" w:rsidP="006C7D36">
      <w:pPr>
        <w:rPr>
          <w:b/>
          <w:sz w:val="24"/>
          <w:szCs w:val="24"/>
        </w:rPr>
      </w:pPr>
      <w:r w:rsidRPr="001306BD">
        <w:rPr>
          <w:b/>
          <w:sz w:val="24"/>
          <w:szCs w:val="24"/>
        </w:rPr>
        <w:t>December 2017</w:t>
      </w:r>
    </w:p>
    <w:sectPr w:rsidR="000C4A32" w:rsidRPr="001306BD" w:rsidSect="007B3A0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2A" w:rsidRDefault="002E3E2A" w:rsidP="002E3E2A">
      <w:pPr>
        <w:spacing w:after="0" w:line="240" w:lineRule="auto"/>
      </w:pPr>
      <w:r>
        <w:separator/>
      </w:r>
    </w:p>
  </w:endnote>
  <w:endnote w:type="continuationSeparator" w:id="0">
    <w:p w:rsidR="002E3E2A" w:rsidRDefault="002E3E2A" w:rsidP="002E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2A" w:rsidRDefault="002E3E2A" w:rsidP="002E3E2A">
      <w:pPr>
        <w:spacing w:after="0" w:line="240" w:lineRule="auto"/>
      </w:pPr>
      <w:r>
        <w:separator/>
      </w:r>
    </w:p>
  </w:footnote>
  <w:footnote w:type="continuationSeparator" w:id="0">
    <w:p w:rsidR="002E3E2A" w:rsidRDefault="002E3E2A" w:rsidP="002E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A" w:rsidRPr="004A4C8B" w:rsidRDefault="002E3E2A" w:rsidP="002E3E2A">
    <w:pPr>
      <w:pStyle w:val="Sidehoved"/>
      <w:rPr>
        <w:rFonts w:ascii="Arial Narrow" w:hAnsi="Arial Narrow"/>
        <w:color w:val="4F81BD"/>
        <w:sz w:val="24"/>
      </w:rPr>
    </w:pPr>
    <w:r>
      <w:rPr>
        <w:rFonts w:ascii="Arial" w:hAnsi="Arial"/>
        <w:noProof/>
        <w:lang w:eastAsia="da-DK"/>
      </w:rPr>
      <w:drawing>
        <wp:anchor distT="0" distB="0" distL="114300" distR="114300" simplePos="0" relativeHeight="251659264" behindDoc="0" locked="0" layoutInCell="1" allowOverlap="1" wp14:anchorId="5D0D80ED" wp14:editId="6A17EC52">
          <wp:simplePos x="0" y="0"/>
          <wp:positionH relativeFrom="column">
            <wp:posOffset>5212080</wp:posOffset>
          </wp:positionH>
          <wp:positionV relativeFrom="paragraph">
            <wp:posOffset>-61595</wp:posOffset>
          </wp:positionV>
          <wp:extent cx="803910" cy="792480"/>
          <wp:effectExtent l="0" t="0" r="0" b="7620"/>
          <wp:wrapNone/>
          <wp:docPr id="1" name="Billede 1" descr="Logo_HospiceSydfyn_blå_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Logo_HospiceSydfyn_blå_Lil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792480"/>
                  </a:xfrm>
                  <a:prstGeom prst="rect">
                    <a:avLst/>
                  </a:prstGeom>
                  <a:noFill/>
                </pic:spPr>
              </pic:pic>
            </a:graphicData>
          </a:graphic>
          <wp14:sizeRelH relativeFrom="page">
            <wp14:pctWidth>0</wp14:pctWidth>
          </wp14:sizeRelH>
          <wp14:sizeRelV relativeFrom="page">
            <wp14:pctHeight>0</wp14:pctHeight>
          </wp14:sizeRelV>
        </wp:anchor>
      </w:drawing>
    </w:r>
    <w:r w:rsidRPr="004A4C8B">
      <w:rPr>
        <w:rFonts w:ascii="Arial Narrow" w:hAnsi="Arial Narrow"/>
        <w:b/>
        <w:color w:val="4F81BD"/>
        <w:sz w:val="40"/>
        <w:szCs w:val="40"/>
      </w:rPr>
      <w:t>Hospice Sydfyn</w:t>
    </w:r>
    <w:r w:rsidRPr="004A4C8B">
      <w:rPr>
        <w:rFonts w:ascii="Arial Narrow" w:hAnsi="Arial Narrow"/>
        <w:b/>
        <w:color w:val="4F81BD"/>
        <w:sz w:val="40"/>
        <w:szCs w:val="40"/>
      </w:rPr>
      <w:br/>
    </w:r>
    <w:r w:rsidRPr="004A4C8B">
      <w:rPr>
        <w:rFonts w:ascii="Arial Narrow" w:hAnsi="Arial Narrow"/>
        <w:color w:val="4F81BD"/>
        <w:sz w:val="24"/>
      </w:rPr>
      <w:t>Skovsbovej 100</w:t>
    </w:r>
  </w:p>
  <w:p w:rsidR="002E3E2A" w:rsidRDefault="002E3E2A" w:rsidP="002E3E2A">
    <w:pPr>
      <w:pStyle w:val="Sidehoved"/>
      <w:rPr>
        <w:rFonts w:ascii="Arial Narrow" w:hAnsi="Arial Narrow"/>
        <w:color w:val="4F81BD"/>
        <w:sz w:val="24"/>
      </w:rPr>
    </w:pPr>
    <w:r w:rsidRPr="004A4C8B">
      <w:rPr>
        <w:rFonts w:ascii="Arial Narrow" w:hAnsi="Arial Narrow"/>
        <w:color w:val="4F81BD"/>
        <w:sz w:val="24"/>
      </w:rPr>
      <w:t>5700 Svendborg</w:t>
    </w:r>
  </w:p>
  <w:p w:rsidR="002E3E2A" w:rsidRPr="00737F7A" w:rsidRDefault="002E3E2A" w:rsidP="002E3E2A">
    <w:pPr>
      <w:pStyle w:val="Sidehoved"/>
      <w:rPr>
        <w:rFonts w:ascii="Arial Narrow" w:hAnsi="Arial Narrow"/>
        <w:color w:val="4F81BD"/>
        <w:sz w:val="24"/>
      </w:rPr>
    </w:pPr>
    <w:r w:rsidRPr="00737F7A">
      <w:rPr>
        <w:rFonts w:ascii="Arial Narrow" w:hAnsi="Arial Narrow"/>
        <w:color w:val="4F81BD"/>
        <w:sz w:val="24"/>
      </w:rPr>
      <w:t>Tlf.: 63 20 30 40</w:t>
    </w:r>
  </w:p>
  <w:p w:rsidR="002E3E2A" w:rsidRPr="00352E0F" w:rsidRDefault="002E3E2A" w:rsidP="002E3E2A">
    <w:pPr>
      <w:pStyle w:val="Sidehoved"/>
      <w:rPr>
        <w:rFonts w:ascii="Arial Narrow" w:hAnsi="Arial Narrow"/>
        <w:sz w:val="20"/>
        <w:lang w:val="en-GB"/>
      </w:rPr>
    </w:pPr>
    <w:r w:rsidRPr="00352E0F">
      <w:rPr>
        <w:rFonts w:ascii="Arial Narrow" w:hAnsi="Arial Narrow"/>
        <w:color w:val="4F81BD"/>
        <w:sz w:val="24"/>
        <w:lang w:val="en-GB"/>
      </w:rPr>
      <w:t>Mail: hospicesydfyn@hospice.rsyd.dk</w:t>
    </w:r>
  </w:p>
  <w:p w:rsidR="002E3E2A" w:rsidRDefault="002E3E2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DDA"/>
    <w:multiLevelType w:val="hybridMultilevel"/>
    <w:tmpl w:val="EBE0B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FE25924"/>
    <w:multiLevelType w:val="hybridMultilevel"/>
    <w:tmpl w:val="F280C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92"/>
    <w:rsid w:val="000C4A32"/>
    <w:rsid w:val="001306BD"/>
    <w:rsid w:val="00282D47"/>
    <w:rsid w:val="002E3E2A"/>
    <w:rsid w:val="00303121"/>
    <w:rsid w:val="004127BB"/>
    <w:rsid w:val="004D3221"/>
    <w:rsid w:val="005852A1"/>
    <w:rsid w:val="005D7C9A"/>
    <w:rsid w:val="006858DF"/>
    <w:rsid w:val="006C7D36"/>
    <w:rsid w:val="007B3A0A"/>
    <w:rsid w:val="007F1444"/>
    <w:rsid w:val="008D1D17"/>
    <w:rsid w:val="0094077B"/>
    <w:rsid w:val="00A97CA4"/>
    <w:rsid w:val="00AD6D1D"/>
    <w:rsid w:val="00AF2992"/>
    <w:rsid w:val="00AF3087"/>
    <w:rsid w:val="00BA065C"/>
    <w:rsid w:val="00C66BE6"/>
    <w:rsid w:val="00CB2551"/>
    <w:rsid w:val="00CB47B3"/>
    <w:rsid w:val="00D63E5D"/>
    <w:rsid w:val="00EB0630"/>
    <w:rsid w:val="00EF33CE"/>
    <w:rsid w:val="00FE0A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0630"/>
    <w:rPr>
      <w:color w:val="0000FF" w:themeColor="hyperlink"/>
      <w:u w:val="single"/>
    </w:rPr>
  </w:style>
  <w:style w:type="paragraph" w:styleId="Listeafsnit">
    <w:name w:val="List Paragraph"/>
    <w:basedOn w:val="Normal"/>
    <w:uiPriority w:val="34"/>
    <w:qFormat/>
    <w:rsid w:val="00EB0630"/>
    <w:pPr>
      <w:ind w:left="720"/>
      <w:contextualSpacing/>
    </w:pPr>
  </w:style>
  <w:style w:type="paragraph" w:styleId="Sidehoved">
    <w:name w:val="header"/>
    <w:basedOn w:val="Normal"/>
    <w:link w:val="SidehovedTegn"/>
    <w:uiPriority w:val="99"/>
    <w:unhideWhenUsed/>
    <w:rsid w:val="002E3E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3E2A"/>
  </w:style>
  <w:style w:type="paragraph" w:styleId="Sidefod">
    <w:name w:val="footer"/>
    <w:basedOn w:val="Normal"/>
    <w:link w:val="SidefodTegn"/>
    <w:uiPriority w:val="99"/>
    <w:unhideWhenUsed/>
    <w:rsid w:val="002E3E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0630"/>
    <w:rPr>
      <w:color w:val="0000FF" w:themeColor="hyperlink"/>
      <w:u w:val="single"/>
    </w:rPr>
  </w:style>
  <w:style w:type="paragraph" w:styleId="Listeafsnit">
    <w:name w:val="List Paragraph"/>
    <w:basedOn w:val="Normal"/>
    <w:uiPriority w:val="34"/>
    <w:qFormat/>
    <w:rsid w:val="00EB0630"/>
    <w:pPr>
      <w:ind w:left="720"/>
      <w:contextualSpacing/>
    </w:pPr>
  </w:style>
  <w:style w:type="paragraph" w:styleId="Sidehoved">
    <w:name w:val="header"/>
    <w:basedOn w:val="Normal"/>
    <w:link w:val="SidehovedTegn"/>
    <w:uiPriority w:val="99"/>
    <w:unhideWhenUsed/>
    <w:rsid w:val="002E3E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3E2A"/>
  </w:style>
  <w:style w:type="paragraph" w:styleId="Sidefod">
    <w:name w:val="footer"/>
    <w:basedOn w:val="Normal"/>
    <w:link w:val="SidefodTegn"/>
    <w:uiPriority w:val="99"/>
    <w:unhideWhenUsed/>
    <w:rsid w:val="002E3E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rtc.be/qol/files/C15/QLQ-C15-PAL%20Danis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Nielsen</dc:creator>
  <cp:lastModifiedBy>Connie Nielsen</cp:lastModifiedBy>
  <cp:revision>7</cp:revision>
  <cp:lastPrinted>2017-12-07T08:55:00Z</cp:lastPrinted>
  <dcterms:created xsi:type="dcterms:W3CDTF">2017-12-07T09:00:00Z</dcterms:created>
  <dcterms:modified xsi:type="dcterms:W3CDTF">2018-09-04T11:16:00Z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{D6DFC191-2ECA-4407-B1DF-23AC699B482D}</vt:lpwstr>
  </property>
</Properties>
</file>